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70CA" w14:textId="77777777" w:rsidR="00E07B04" w:rsidRDefault="00000000">
      <w:pPr>
        <w:pStyle w:val="a4"/>
        <w:spacing w:line="259" w:lineRule="auto"/>
      </w:pP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подключении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мероприятиям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 xml:space="preserve">оборота к старту </w:t>
      </w:r>
      <w:proofErr w:type="spellStart"/>
      <w:r>
        <w:t>поэкземплярной</w:t>
      </w:r>
      <w:proofErr w:type="spellEnd"/>
      <w:r>
        <w:t xml:space="preserve"> прослеживаемости безалкогольного пива</w:t>
      </w:r>
    </w:p>
    <w:p w14:paraId="0F17E1BC" w14:textId="77777777" w:rsidR="00E07B04" w:rsidRDefault="00000000">
      <w:pPr>
        <w:spacing w:before="159" w:line="259" w:lineRule="auto"/>
        <w:ind w:left="141" w:right="424"/>
        <w:jc w:val="both"/>
      </w:pPr>
      <w:r>
        <w:t>В</w:t>
      </w:r>
      <w:r>
        <w:rPr>
          <w:spacing w:val="-14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комплексной</w:t>
      </w:r>
      <w:r>
        <w:rPr>
          <w:spacing w:val="-14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отрасли</w:t>
      </w:r>
      <w:r>
        <w:rPr>
          <w:spacing w:val="-14"/>
        </w:rPr>
        <w:t xml:space="preserve"> </w:t>
      </w:r>
      <w:r>
        <w:t>проводится</w:t>
      </w:r>
      <w:r>
        <w:rPr>
          <w:spacing w:val="-14"/>
        </w:rPr>
        <w:t xml:space="preserve"> </w:t>
      </w:r>
      <w:r>
        <w:t>серия</w:t>
      </w:r>
      <w:r>
        <w:rPr>
          <w:spacing w:val="-14"/>
        </w:rPr>
        <w:t xml:space="preserve"> </w:t>
      </w:r>
      <w:r>
        <w:t>открытых</w:t>
      </w:r>
      <w:r>
        <w:rPr>
          <w:spacing w:val="-13"/>
        </w:rPr>
        <w:t xml:space="preserve"> </w:t>
      </w:r>
      <w:r>
        <w:t>встреч</w:t>
      </w:r>
      <w:r>
        <w:rPr>
          <w:spacing w:val="-14"/>
        </w:rPr>
        <w:t xml:space="preserve"> </w:t>
      </w:r>
      <w:r>
        <w:t>Оператора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региональными органами исполнительной власти, участниками оборота безалкогольного пива (</w:t>
      </w:r>
      <w:r>
        <w:rPr>
          <w:i/>
        </w:rPr>
        <w:t>производителями, импортерами, оптовиками и розничным звеном</w:t>
      </w:r>
      <w:r>
        <w:t>).</w:t>
      </w:r>
    </w:p>
    <w:p w14:paraId="3EB20594" w14:textId="34CDFAE7" w:rsidR="00E07B04" w:rsidRDefault="00000000" w:rsidP="003D503D">
      <w:pPr>
        <w:pStyle w:val="a3"/>
        <w:spacing w:before="160" w:line="410" w:lineRule="auto"/>
        <w:ind w:right="7356"/>
      </w:pPr>
      <w:r>
        <w:t>Каждый</w:t>
      </w:r>
      <w:r>
        <w:rPr>
          <w:spacing w:val="-9"/>
        </w:rPr>
        <w:t xml:space="preserve"> </w:t>
      </w:r>
      <w:r>
        <w:t>четверг,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10.00</w:t>
      </w:r>
      <w:r>
        <w:rPr>
          <w:spacing w:val="-9"/>
        </w:rPr>
        <w:t xml:space="preserve"> </w:t>
      </w:r>
      <w:r>
        <w:t xml:space="preserve">(МСК) </w:t>
      </w:r>
    </w:p>
    <w:p w14:paraId="4E8CD7C8" w14:textId="77777777" w:rsidR="00E07B04" w:rsidRDefault="00000000">
      <w:pPr>
        <w:pStyle w:val="a3"/>
        <w:spacing w:before="181"/>
      </w:pPr>
      <w:r>
        <w:t>Ссылка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подключения</w:t>
      </w:r>
      <w:r>
        <w:rPr>
          <w:spacing w:val="-2"/>
        </w:rPr>
        <w:t xml:space="preserve"> </w:t>
      </w:r>
      <w:hyperlink r:id="rId5">
        <w:r>
          <w:rPr>
            <w:color w:val="0563C1"/>
            <w:u w:val="single" w:color="0563C1"/>
          </w:rPr>
          <w:t>https://my.mts-</w:t>
        </w:r>
        <w:r>
          <w:rPr>
            <w:color w:val="0563C1"/>
            <w:spacing w:val="-2"/>
            <w:u w:val="single" w:color="0563C1"/>
          </w:rPr>
          <w:t>link.ru/j/95521243/11569895925</w:t>
        </w:r>
      </w:hyperlink>
    </w:p>
    <w:p w14:paraId="0C3EE568" w14:textId="77777777" w:rsidR="00E07B04" w:rsidRDefault="00000000">
      <w:pPr>
        <w:pStyle w:val="a3"/>
        <w:spacing w:line="259" w:lineRule="auto"/>
        <w:ind w:right="430"/>
      </w:pPr>
      <w:r>
        <w:t xml:space="preserve">Вопросы к очному мероприятию и список участников от региона необходимо направлять в рабочем порядке на </w:t>
      </w:r>
      <w:hyperlink r:id="rId6">
        <w:r>
          <w:t xml:space="preserve">адрес электронной почты </w:t>
        </w:r>
        <w:r>
          <w:rPr>
            <w:color w:val="0563C1"/>
            <w:u w:val="single" w:color="0563C1"/>
          </w:rPr>
          <w:t>grbeer@crpt.ru</w:t>
        </w:r>
      </w:hyperlink>
      <w:r>
        <w:rPr>
          <w:color w:val="0563C1"/>
        </w:rPr>
        <w:t xml:space="preserve"> </w:t>
      </w:r>
      <w:r>
        <w:t>по форме:</w:t>
      </w:r>
    </w:p>
    <w:p w14:paraId="63F380C6" w14:textId="77777777" w:rsidR="00E07B04" w:rsidRDefault="00E07B04">
      <w:pPr>
        <w:pStyle w:val="a3"/>
        <w:spacing w:before="5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484"/>
        <w:gridCol w:w="2005"/>
        <w:gridCol w:w="2068"/>
        <w:gridCol w:w="2133"/>
        <w:gridCol w:w="2107"/>
      </w:tblGrid>
      <w:tr w:rsidR="00E07B04" w14:paraId="41842AE9" w14:textId="77777777">
        <w:trPr>
          <w:trHeight w:val="749"/>
        </w:trPr>
        <w:tc>
          <w:tcPr>
            <w:tcW w:w="481" w:type="dxa"/>
          </w:tcPr>
          <w:p w14:paraId="0FA01C66" w14:textId="77777777" w:rsidR="00E07B04" w:rsidRDefault="00000000">
            <w:pPr>
              <w:pStyle w:val="TableParagraph"/>
              <w:spacing w:before="5"/>
              <w:ind w:left="108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484" w:type="dxa"/>
          </w:tcPr>
          <w:p w14:paraId="0C6E412F" w14:textId="77777777" w:rsidR="00E07B04" w:rsidRDefault="00000000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spacing w:val="-5"/>
              </w:rPr>
              <w:t>ФИО</w:t>
            </w:r>
          </w:p>
        </w:tc>
        <w:tc>
          <w:tcPr>
            <w:tcW w:w="2005" w:type="dxa"/>
          </w:tcPr>
          <w:p w14:paraId="7CC77087" w14:textId="77777777" w:rsidR="00E07B04" w:rsidRDefault="00000000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spacing w:val="-2"/>
              </w:rPr>
              <w:t>Организация</w:t>
            </w:r>
          </w:p>
        </w:tc>
        <w:tc>
          <w:tcPr>
            <w:tcW w:w="2068" w:type="dxa"/>
          </w:tcPr>
          <w:p w14:paraId="0A34DDB0" w14:textId="77777777" w:rsidR="00E07B04" w:rsidRDefault="00000000">
            <w:pPr>
              <w:pStyle w:val="TableParagraph"/>
              <w:spacing w:before="5"/>
              <w:ind w:left="107" w:right="96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участника </w:t>
            </w:r>
            <w:r>
              <w:rPr>
                <w:b/>
                <w:spacing w:val="-2"/>
              </w:rPr>
              <w:t>встречи</w:t>
            </w:r>
          </w:p>
        </w:tc>
        <w:tc>
          <w:tcPr>
            <w:tcW w:w="2133" w:type="dxa"/>
          </w:tcPr>
          <w:p w14:paraId="2929591E" w14:textId="77777777" w:rsidR="00E07B04" w:rsidRDefault="00000000">
            <w:pPr>
              <w:pStyle w:val="TableParagraph"/>
              <w:tabs>
                <w:tab w:val="left" w:pos="848"/>
                <w:tab w:val="left" w:pos="1905"/>
              </w:tabs>
              <w:spacing w:before="5"/>
              <w:ind w:left="108" w:right="96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участия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в </w:t>
            </w:r>
            <w:r>
              <w:rPr>
                <w:b/>
                <w:spacing w:val="-2"/>
              </w:rPr>
              <w:t>мероприятии</w:t>
            </w:r>
          </w:p>
        </w:tc>
        <w:tc>
          <w:tcPr>
            <w:tcW w:w="2107" w:type="dxa"/>
          </w:tcPr>
          <w:p w14:paraId="324CA5DF" w14:textId="77777777" w:rsidR="00E07B04" w:rsidRDefault="00000000">
            <w:pPr>
              <w:pStyle w:val="TableParagraph"/>
              <w:spacing w:before="5"/>
              <w:ind w:left="108" w:right="287"/>
              <w:rPr>
                <w:b/>
              </w:rPr>
            </w:pPr>
            <w:r>
              <w:rPr>
                <w:b/>
                <w:spacing w:val="-2"/>
              </w:rPr>
              <w:t xml:space="preserve">Вопрос/ситуация </w:t>
            </w:r>
            <w:r>
              <w:rPr>
                <w:b/>
              </w:rPr>
              <w:t>для обсуждения</w:t>
            </w:r>
          </w:p>
        </w:tc>
      </w:tr>
      <w:tr w:rsidR="00E07B04" w14:paraId="150EDFED" w14:textId="77777777">
        <w:trPr>
          <w:trHeight w:val="252"/>
        </w:trPr>
        <w:tc>
          <w:tcPr>
            <w:tcW w:w="481" w:type="dxa"/>
          </w:tcPr>
          <w:p w14:paraId="066F10C1" w14:textId="77777777" w:rsidR="00E07B04" w:rsidRDefault="00E07B04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</w:tcPr>
          <w:p w14:paraId="6DE26300" w14:textId="77777777" w:rsidR="00E07B04" w:rsidRDefault="00E07B04"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</w:tcPr>
          <w:p w14:paraId="20FCDB42" w14:textId="77777777" w:rsidR="00E07B04" w:rsidRDefault="00E07B04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1F7427F4" w14:textId="77777777" w:rsidR="00E07B04" w:rsidRDefault="00E07B04">
            <w:pPr>
              <w:pStyle w:val="TableParagraph"/>
              <w:rPr>
                <w:sz w:val="18"/>
              </w:rPr>
            </w:pPr>
          </w:p>
        </w:tc>
        <w:tc>
          <w:tcPr>
            <w:tcW w:w="2133" w:type="dxa"/>
          </w:tcPr>
          <w:p w14:paraId="462D7F3A" w14:textId="77777777" w:rsidR="00E07B04" w:rsidRDefault="00E07B04">
            <w:pPr>
              <w:pStyle w:val="TableParagraph"/>
              <w:rPr>
                <w:sz w:val="18"/>
              </w:rPr>
            </w:pPr>
          </w:p>
        </w:tc>
        <w:tc>
          <w:tcPr>
            <w:tcW w:w="2107" w:type="dxa"/>
          </w:tcPr>
          <w:p w14:paraId="5A76A7C4" w14:textId="77777777" w:rsidR="00E07B04" w:rsidRDefault="00E07B04">
            <w:pPr>
              <w:pStyle w:val="TableParagraph"/>
              <w:rPr>
                <w:sz w:val="18"/>
              </w:rPr>
            </w:pPr>
          </w:p>
        </w:tc>
      </w:tr>
      <w:tr w:rsidR="00E07B04" w14:paraId="61EEAF25" w14:textId="77777777">
        <w:trPr>
          <w:trHeight w:val="252"/>
        </w:trPr>
        <w:tc>
          <w:tcPr>
            <w:tcW w:w="481" w:type="dxa"/>
          </w:tcPr>
          <w:p w14:paraId="76B132C7" w14:textId="77777777" w:rsidR="00E07B04" w:rsidRDefault="00E07B04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</w:tcPr>
          <w:p w14:paraId="06F5F887" w14:textId="77777777" w:rsidR="00E07B04" w:rsidRDefault="00E07B04"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</w:tcPr>
          <w:p w14:paraId="254C0CD1" w14:textId="77777777" w:rsidR="00E07B04" w:rsidRDefault="00E07B04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7194631F" w14:textId="77777777" w:rsidR="00E07B04" w:rsidRDefault="00E07B04">
            <w:pPr>
              <w:pStyle w:val="TableParagraph"/>
              <w:rPr>
                <w:sz w:val="18"/>
              </w:rPr>
            </w:pPr>
          </w:p>
        </w:tc>
        <w:tc>
          <w:tcPr>
            <w:tcW w:w="2133" w:type="dxa"/>
          </w:tcPr>
          <w:p w14:paraId="64AB9B1D" w14:textId="77777777" w:rsidR="00E07B04" w:rsidRDefault="00E07B04">
            <w:pPr>
              <w:pStyle w:val="TableParagraph"/>
              <w:rPr>
                <w:sz w:val="18"/>
              </w:rPr>
            </w:pPr>
          </w:p>
        </w:tc>
        <w:tc>
          <w:tcPr>
            <w:tcW w:w="2107" w:type="dxa"/>
          </w:tcPr>
          <w:p w14:paraId="266A954F" w14:textId="77777777" w:rsidR="00E07B04" w:rsidRDefault="00E07B04">
            <w:pPr>
              <w:pStyle w:val="TableParagraph"/>
              <w:rPr>
                <w:sz w:val="18"/>
              </w:rPr>
            </w:pPr>
          </w:p>
        </w:tc>
      </w:tr>
    </w:tbl>
    <w:p w14:paraId="1CC2082B" w14:textId="77777777" w:rsidR="009F7672" w:rsidRDefault="009F7672"/>
    <w:sectPr w:rsidR="009F7672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04757"/>
    <w:multiLevelType w:val="hybridMultilevel"/>
    <w:tmpl w:val="C3DE8D82"/>
    <w:lvl w:ilvl="0" w:tplc="4D984264">
      <w:numFmt w:val="bullet"/>
      <w:lvlText w:val="-"/>
      <w:lvlJc w:val="left"/>
      <w:pPr>
        <w:ind w:left="27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46B514">
      <w:numFmt w:val="bullet"/>
      <w:lvlText w:val="•"/>
      <w:lvlJc w:val="left"/>
      <w:pPr>
        <w:ind w:left="1300" w:hanging="129"/>
      </w:pPr>
      <w:rPr>
        <w:rFonts w:hint="default"/>
        <w:lang w:val="ru-RU" w:eastAsia="en-US" w:bidi="ar-SA"/>
      </w:rPr>
    </w:lvl>
    <w:lvl w:ilvl="2" w:tplc="5B901ED4">
      <w:numFmt w:val="bullet"/>
      <w:lvlText w:val="•"/>
      <w:lvlJc w:val="left"/>
      <w:pPr>
        <w:ind w:left="2321" w:hanging="129"/>
      </w:pPr>
      <w:rPr>
        <w:rFonts w:hint="default"/>
        <w:lang w:val="ru-RU" w:eastAsia="en-US" w:bidi="ar-SA"/>
      </w:rPr>
    </w:lvl>
    <w:lvl w:ilvl="3" w:tplc="363263F4">
      <w:numFmt w:val="bullet"/>
      <w:lvlText w:val="•"/>
      <w:lvlJc w:val="left"/>
      <w:pPr>
        <w:ind w:left="3342" w:hanging="129"/>
      </w:pPr>
      <w:rPr>
        <w:rFonts w:hint="default"/>
        <w:lang w:val="ru-RU" w:eastAsia="en-US" w:bidi="ar-SA"/>
      </w:rPr>
    </w:lvl>
    <w:lvl w:ilvl="4" w:tplc="F7588D84">
      <w:numFmt w:val="bullet"/>
      <w:lvlText w:val="•"/>
      <w:lvlJc w:val="left"/>
      <w:pPr>
        <w:ind w:left="4363" w:hanging="129"/>
      </w:pPr>
      <w:rPr>
        <w:rFonts w:hint="default"/>
        <w:lang w:val="ru-RU" w:eastAsia="en-US" w:bidi="ar-SA"/>
      </w:rPr>
    </w:lvl>
    <w:lvl w:ilvl="5" w:tplc="73423E80">
      <w:numFmt w:val="bullet"/>
      <w:lvlText w:val="•"/>
      <w:lvlJc w:val="left"/>
      <w:pPr>
        <w:ind w:left="5384" w:hanging="129"/>
      </w:pPr>
      <w:rPr>
        <w:rFonts w:hint="default"/>
        <w:lang w:val="ru-RU" w:eastAsia="en-US" w:bidi="ar-SA"/>
      </w:rPr>
    </w:lvl>
    <w:lvl w:ilvl="6" w:tplc="36A606E2">
      <w:numFmt w:val="bullet"/>
      <w:lvlText w:val="•"/>
      <w:lvlJc w:val="left"/>
      <w:pPr>
        <w:ind w:left="6405" w:hanging="129"/>
      </w:pPr>
      <w:rPr>
        <w:rFonts w:hint="default"/>
        <w:lang w:val="ru-RU" w:eastAsia="en-US" w:bidi="ar-SA"/>
      </w:rPr>
    </w:lvl>
    <w:lvl w:ilvl="7" w:tplc="75883EEA">
      <w:numFmt w:val="bullet"/>
      <w:lvlText w:val="•"/>
      <w:lvlJc w:val="left"/>
      <w:pPr>
        <w:ind w:left="7426" w:hanging="129"/>
      </w:pPr>
      <w:rPr>
        <w:rFonts w:hint="default"/>
        <w:lang w:val="ru-RU" w:eastAsia="en-US" w:bidi="ar-SA"/>
      </w:rPr>
    </w:lvl>
    <w:lvl w:ilvl="8" w:tplc="F05EC542">
      <w:numFmt w:val="bullet"/>
      <w:lvlText w:val="•"/>
      <w:lvlJc w:val="left"/>
      <w:pPr>
        <w:ind w:left="8447" w:hanging="129"/>
      </w:pPr>
      <w:rPr>
        <w:rFonts w:hint="default"/>
        <w:lang w:val="ru-RU" w:eastAsia="en-US" w:bidi="ar-SA"/>
      </w:rPr>
    </w:lvl>
  </w:abstractNum>
  <w:num w:numId="1" w16cid:durableId="183954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7B04"/>
    <w:rsid w:val="000C416C"/>
    <w:rsid w:val="003D503D"/>
    <w:rsid w:val="009F7672"/>
    <w:rsid w:val="00E0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53B6"/>
  <w15:docId w15:val="{3A2B86C8-B6A2-40CE-B859-27AEDC60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0"/>
      <w:ind w:left="141"/>
      <w:jc w:val="both"/>
    </w:pPr>
  </w:style>
  <w:style w:type="paragraph" w:styleId="a4">
    <w:name w:val="Title"/>
    <w:basedOn w:val="a"/>
    <w:uiPriority w:val="10"/>
    <w:qFormat/>
    <w:pPr>
      <w:spacing w:before="76"/>
      <w:ind w:left="1735" w:right="506" w:hanging="1451"/>
    </w:pPr>
    <w:rPr>
      <w:b/>
      <w:bCs/>
    </w:rPr>
  </w:style>
  <w:style w:type="paragraph" w:styleId="a5">
    <w:name w:val="List Paragraph"/>
    <w:basedOn w:val="a"/>
    <w:uiPriority w:val="1"/>
    <w:qFormat/>
    <w:pPr>
      <w:ind w:left="269" w:hanging="12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beer@crpt.ru" TargetMode="External"/><Relationship Id="rId5" Type="http://schemas.openxmlformats.org/officeDocument/2006/relationships/hyperlink" Target="https://my.mts-link.ru/j/95521243/115698959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Гордеев Алексей Андреевич</cp:lastModifiedBy>
  <cp:revision>2</cp:revision>
  <dcterms:created xsi:type="dcterms:W3CDTF">2026-03-02T07:48:00Z</dcterms:created>
  <dcterms:modified xsi:type="dcterms:W3CDTF">2026-03-02T07:49:00Z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iLovePDF</vt:lpwstr>
  </property>
</Properties>
</file>